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8F8B9" w14:textId="15D4C583" w:rsidR="00D31F35" w:rsidRDefault="002E6B0D" w:rsidP="002E6B0D">
      <w:pPr>
        <w:pStyle w:val="berschrift2"/>
      </w:pPr>
      <w:r>
        <w:t>Hintergrundwissen</w:t>
      </w:r>
      <w:r w:rsidR="007B74A2">
        <w:t xml:space="preserve"> zu Variablen</w:t>
      </w:r>
    </w:p>
    <w:p w14:paraId="04245E37" w14:textId="1B551BFF" w:rsidR="008E654B" w:rsidRDefault="00F04E3E" w:rsidP="008E654B">
      <w:r>
        <w:rPr>
          <w:noProof/>
        </w:rPr>
        <w:drawing>
          <wp:anchor distT="0" distB="0" distL="114300" distR="114300" simplePos="0" relativeHeight="251664384" behindDoc="0" locked="0" layoutInCell="1" allowOverlap="1" wp14:anchorId="681BCAD8" wp14:editId="7D800303">
            <wp:simplePos x="0" y="0"/>
            <wp:positionH relativeFrom="margin">
              <wp:posOffset>3767388</wp:posOffset>
            </wp:positionH>
            <wp:positionV relativeFrom="paragraph">
              <wp:posOffset>702310</wp:posOffset>
            </wp:positionV>
            <wp:extent cx="1849755" cy="1805940"/>
            <wp:effectExtent l="0" t="0" r="0" b="0"/>
            <wp:wrapSquare wrapText="bothSides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schublad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72DF">
        <w:t xml:space="preserve">Beim Programmieren spielen Variablen eine große Rolle. </w:t>
      </w:r>
      <w:r w:rsidR="008E654B">
        <w:t xml:space="preserve">Sie werden sehr oft verwendet: </w:t>
      </w:r>
      <w:proofErr w:type="gramStart"/>
      <w:r w:rsidR="008E654B">
        <w:t>zum Beispiel</w:t>
      </w:r>
      <w:proofErr w:type="gramEnd"/>
      <w:r w:rsidR="008E654B">
        <w:t xml:space="preserve"> um den aktuellen Punktestand </w:t>
      </w:r>
      <w:r w:rsidR="00BC7B29">
        <w:t xml:space="preserve">in einem Spiel </w:t>
      </w:r>
      <w:r w:rsidR="008E654B">
        <w:t xml:space="preserve">zu </w:t>
      </w:r>
      <w:r w:rsidR="005617A1">
        <w:t>speichern</w:t>
      </w:r>
      <w:r w:rsidR="008E654B">
        <w:t xml:space="preserve">, sich eine Antwort für später zu merken, um Berechnungen durchzuführen und vieles mehr. </w:t>
      </w:r>
      <w:r w:rsidR="005617A1">
        <w:t>Variablen dienen also dazu, sich während eines Programms etwas zu merken.</w:t>
      </w:r>
    </w:p>
    <w:p w14:paraId="5DB4542B" w14:textId="0AE25F7E" w:rsidR="00172DD0" w:rsidRDefault="009072DF" w:rsidP="002E6B0D">
      <w:r>
        <w:t xml:space="preserve">Eine Variable kannst du dir wie eine </w:t>
      </w:r>
      <w:r w:rsidR="005617A1">
        <w:t xml:space="preserve">Art Speicherplatz oder als Modell wie eine </w:t>
      </w:r>
      <w:r>
        <w:t xml:space="preserve">Schublade </w:t>
      </w:r>
      <w:r w:rsidR="005617A1">
        <w:t xml:space="preserve">in einem riesigen Schubladenschrank </w:t>
      </w:r>
      <w:r>
        <w:t xml:space="preserve">vorstellen. </w:t>
      </w:r>
      <w:r w:rsidR="001723A1">
        <w:t xml:space="preserve">Der Schubladenschrank steht für den Speicher, den dein </w:t>
      </w:r>
      <w:proofErr w:type="gramStart"/>
      <w:r w:rsidR="001723A1">
        <w:t>Programm</w:t>
      </w:r>
      <w:proofErr w:type="gramEnd"/>
      <w:r w:rsidR="001723A1">
        <w:t xml:space="preserve"> während es läuft zur Verfügung hat. </w:t>
      </w:r>
      <w:r>
        <w:t>Sobald du eine neue Variable anlegst, beschriftet</w:t>
      </w:r>
      <w:r w:rsidR="006C68CD">
        <w:t xml:space="preserve"> bzw. reserviert</w:t>
      </w:r>
      <w:r>
        <w:t xml:space="preserve"> der Computer eine neue Schublade mit dem von dir gewählten Namen – im Beispiel oben wäre es der Name </w:t>
      </w:r>
      <w:proofErr w:type="spellStart"/>
      <w:r w:rsidRPr="00DD35F9">
        <w:rPr>
          <w:rStyle w:val="QuellcodeZchn"/>
          <w:lang w:val="de-DE"/>
        </w:rPr>
        <w:t>countdown</w:t>
      </w:r>
      <w:proofErr w:type="spellEnd"/>
      <w:r>
        <w:t>.</w:t>
      </w:r>
      <w:r w:rsidR="00172DD0">
        <w:t xml:space="preserve"> </w:t>
      </w:r>
    </w:p>
    <w:p w14:paraId="176D271A" w14:textId="40648DD9" w:rsidR="00172DD0" w:rsidRDefault="009072DF" w:rsidP="002E6B0D">
      <w:r>
        <w:t xml:space="preserve">In diese Schublade </w:t>
      </w:r>
      <w:r w:rsidR="00522501">
        <w:t>kann nun ein Wert (zum Beispiel eine Zahl oder ein Buchstabe oder ein Wort oder</w:t>
      </w:r>
      <w:r w:rsidR="00DD35F9">
        <w:t xml:space="preserve"> .</w:t>
      </w:r>
      <w:r w:rsidR="00522501">
        <w:t>..)</w:t>
      </w:r>
      <w:r>
        <w:t xml:space="preserve"> </w:t>
      </w:r>
      <w:r w:rsidR="00522501">
        <w:t>„gelegt“, d.h. abgespeichert werden.</w:t>
      </w:r>
      <w:r w:rsidR="00F04E3E">
        <w:t xml:space="preserve"> </w:t>
      </w:r>
      <w:r w:rsidR="00172DD0">
        <w:t>Vielleicht hast du schon bemerkt, dass i</w:t>
      </w:r>
      <w:r w:rsidR="00F04E3E">
        <w:t xml:space="preserve">n Scratch 3.0 der Computer </w:t>
      </w:r>
      <w:r w:rsidR="00172DD0">
        <w:t>mit der Beschriftung einer neuen Schublade sofort eine 0 als Wert in die Schublade „legt“. In anderen Programmiersprachen ist das häufig anders.</w:t>
      </w:r>
    </w:p>
    <w:p w14:paraId="75A1579A" w14:textId="477D6EBD" w:rsidR="002E6B0D" w:rsidRDefault="00172DD0" w:rsidP="002E6B0D">
      <w:r>
        <w:rPr>
          <w:noProof/>
        </w:rPr>
        <w:drawing>
          <wp:anchor distT="0" distB="0" distL="114300" distR="114300" simplePos="0" relativeHeight="251659264" behindDoc="1" locked="0" layoutInCell="1" allowOverlap="1" wp14:anchorId="556FBF19" wp14:editId="7B671EFE">
            <wp:simplePos x="0" y="0"/>
            <wp:positionH relativeFrom="rightMargin">
              <wp:posOffset>-5379796</wp:posOffset>
            </wp:positionH>
            <wp:positionV relativeFrom="paragraph">
              <wp:posOffset>130658</wp:posOffset>
            </wp:positionV>
            <wp:extent cx="545465" cy="303530"/>
            <wp:effectExtent l="0" t="0" r="6985" b="127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variabl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654B">
        <w:t>Den in der Schublade abgelegten Wert</w:t>
      </w:r>
      <w:r w:rsidR="005A78BE">
        <w:t>, man spricht vom Wert der Variablen,</w:t>
      </w:r>
      <w:r w:rsidR="008E654B">
        <w:t xml:space="preserve"> erhält man über den Block </w:t>
      </w:r>
    </w:p>
    <w:p w14:paraId="1B8DAE5D" w14:textId="4122A61F" w:rsidR="002927BC" w:rsidRDefault="002927BC" w:rsidP="002927BC">
      <w:r>
        <w:t>Dieser Wert der Variablen kann auf verschiedene Arten geändert werden: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927BC" w14:paraId="0B4774E7" w14:textId="77777777" w:rsidTr="00417D4D">
        <w:tc>
          <w:tcPr>
            <w:tcW w:w="4531" w:type="dxa"/>
          </w:tcPr>
          <w:p w14:paraId="204648B9" w14:textId="77777777" w:rsidR="002927BC" w:rsidRDefault="002927BC" w:rsidP="002927BC">
            <w:r>
              <w:t>Zum Festlegen des Wertes kann dieser Block verwendet werden</w:t>
            </w:r>
            <w:r w:rsidR="00172DD0">
              <w:t xml:space="preserve">. </w:t>
            </w:r>
          </w:p>
          <w:p w14:paraId="09EDC798" w14:textId="28AD41B5" w:rsidR="00172DD0" w:rsidRDefault="00172DD0" w:rsidP="002927BC">
            <w:r>
              <w:t xml:space="preserve">Im Schubladenmodell würde dies bedeuten, dass eine Schublade geöffnet wird, der aktuelle Wert entnommen wird und der neue Wert „hineingelegt“ wird. Der alte Wert ist dann weg. </w:t>
            </w:r>
          </w:p>
        </w:tc>
        <w:tc>
          <w:tcPr>
            <w:tcW w:w="4531" w:type="dxa"/>
          </w:tcPr>
          <w:p w14:paraId="020EC27A" w14:textId="4F28268E" w:rsidR="002927BC" w:rsidRDefault="002927BC" w:rsidP="002927B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25C02D5" wp14:editId="723DC244">
                  <wp:extent cx="1083600" cy="320400"/>
                  <wp:effectExtent l="0" t="0" r="2540" b="381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var_setzen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32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7BC" w14:paraId="659C426F" w14:textId="77777777" w:rsidTr="00417D4D">
        <w:tc>
          <w:tcPr>
            <w:tcW w:w="4531" w:type="dxa"/>
          </w:tcPr>
          <w:p w14:paraId="4F5C6656" w14:textId="2AFAE898" w:rsidR="00172DD0" w:rsidRDefault="002927BC" w:rsidP="002927BC">
            <w:r>
              <w:t xml:space="preserve">Ist der Wert der Variablen eine Zahl, dann kann auch dieser Block verwendet werden: </w:t>
            </w:r>
          </w:p>
        </w:tc>
        <w:tc>
          <w:tcPr>
            <w:tcW w:w="4531" w:type="dxa"/>
          </w:tcPr>
          <w:p w14:paraId="26CEC65A" w14:textId="3061B010" w:rsidR="002927BC" w:rsidRDefault="00417D4D" w:rsidP="00417D4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EAC1BA6" wp14:editId="157D6F06">
                  <wp:extent cx="1076400" cy="342000"/>
                  <wp:effectExtent l="0" t="0" r="0" b="127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Var_aendern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400" cy="34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703B1D" w14:textId="7457D498" w:rsidR="002927BC" w:rsidRDefault="002927BC" w:rsidP="002927BC">
      <w:r>
        <w:t xml:space="preserve"> </w:t>
      </w:r>
    </w:p>
    <w:p w14:paraId="4414B4DE" w14:textId="7C1EDE34" w:rsidR="008E654B" w:rsidRDefault="008C0177" w:rsidP="002E6B0D">
      <w:r>
        <w:t>A</w:t>
      </w:r>
      <w:r w:rsidR="008E654B">
        <w:t>ls Name einer Variable</w:t>
      </w:r>
      <w:r>
        <w:t xml:space="preserve">n </w:t>
      </w:r>
      <w:proofErr w:type="gramStart"/>
      <w:r>
        <w:t>ist im Prinzip</w:t>
      </w:r>
      <w:proofErr w:type="gramEnd"/>
      <w:r>
        <w:t xml:space="preserve"> alles</w:t>
      </w:r>
      <w:r w:rsidR="008E654B">
        <w:t xml:space="preserve"> erlaubt</w:t>
      </w:r>
      <w:r w:rsidR="004E0BD1">
        <w:t>, z.B.</w:t>
      </w:r>
      <w:r w:rsidR="008E654B">
        <w:t xml:space="preserve">: </w:t>
      </w:r>
      <w:r w:rsidR="008E654B" w:rsidRPr="00DD35F9">
        <w:rPr>
          <w:rStyle w:val="QuellcodeZchn"/>
          <w:lang w:val="de-DE"/>
        </w:rPr>
        <w:t xml:space="preserve">r2d3, </w:t>
      </w:r>
      <w:proofErr w:type="spellStart"/>
      <w:r w:rsidR="008E654B" w:rsidRPr="00DD35F9">
        <w:rPr>
          <w:rStyle w:val="QuellcodeZchn"/>
          <w:lang w:val="de-DE"/>
        </w:rPr>
        <w:t>test</w:t>
      </w:r>
      <w:proofErr w:type="spellEnd"/>
      <w:r w:rsidR="008E654B" w:rsidRPr="00DD35F9">
        <w:rPr>
          <w:rStyle w:val="QuellcodeZchn"/>
          <w:lang w:val="de-DE"/>
        </w:rPr>
        <w:t>, i, x.</w:t>
      </w:r>
      <w:r w:rsidR="008E654B">
        <w:t xml:space="preserve"> In größeren Programmen verliert man da leicht den Überblick. Wähle am besten immer möglichst aussagekräftige Namen, die schon einen Hinweis darauf geben, was in der Variablen gespeichert ist.</w:t>
      </w:r>
    </w:p>
    <w:p w14:paraId="1FD79BBB" w14:textId="3AD5F516" w:rsidR="00345C52" w:rsidRDefault="00345C52"/>
    <w:p w14:paraId="3D2816A6" w14:textId="45F9A6FC" w:rsidR="000019F6" w:rsidRDefault="000019F6"/>
    <w:p w14:paraId="1587F2BB" w14:textId="77777777" w:rsidR="000019F6" w:rsidRDefault="000019F6"/>
    <w:p w14:paraId="59C756C7" w14:textId="4885DA7A" w:rsidR="00345C52" w:rsidRPr="000019F6" w:rsidRDefault="008A162B">
      <w:pPr>
        <w:rPr>
          <w:sz w:val="18"/>
          <w:szCs w:val="18"/>
        </w:rPr>
      </w:pPr>
      <w:bookmarkStart w:id="0" w:name="_Hlk14335200"/>
      <w:r w:rsidRPr="000019F6">
        <w:rPr>
          <w:sz w:val="18"/>
          <w:szCs w:val="18"/>
        </w:rPr>
        <w:t xml:space="preserve">Dieses Werk ist lizenziert unter </w:t>
      </w:r>
      <w:r w:rsidRPr="000019F6">
        <w:rPr>
          <w:rStyle w:val="Hyperlink"/>
          <w:color w:val="8CBD3A"/>
          <w:sz w:val="18"/>
          <w:szCs w:val="18"/>
        </w:rPr>
        <w:t xml:space="preserve">einer </w:t>
      </w:r>
      <w:hyperlink r:id="rId12" w:history="1">
        <w:r w:rsidRPr="000019F6">
          <w:rPr>
            <w:rStyle w:val="Hyperlink"/>
            <w:color w:val="8CBD3A"/>
            <w:sz w:val="18"/>
            <w:szCs w:val="18"/>
          </w:rPr>
          <w:t>Creative Commons Namensnennung - Nicht-kommerziell - Weitergabe unter gleichen Bedingungen 4.0 International Lizenz</w:t>
        </w:r>
      </w:hyperlink>
      <w:r w:rsidRPr="000019F6">
        <w:rPr>
          <w:color w:val="4E6B9E"/>
          <w:sz w:val="18"/>
          <w:szCs w:val="18"/>
        </w:rPr>
        <w:t>.</w:t>
      </w:r>
      <w:r w:rsidRPr="000019F6">
        <w:rPr>
          <w:sz w:val="18"/>
          <w:szCs w:val="18"/>
        </w:rPr>
        <w:t xml:space="preserve"> Sie erlaubt Bearbeitungen und Weiterverteilung des Werks unter Nennung meines Namens und unter gleichen Bedingungen, jedoch keinerlei kommerzielle Nutzung. </w:t>
      </w:r>
      <w:r w:rsidR="00484D35" w:rsidRPr="000019F6">
        <w:rPr>
          <w:sz w:val="18"/>
          <w:szCs w:val="18"/>
        </w:rPr>
        <w:t xml:space="preserve">Alle Abbildungen von Scratch-Bausteinen und -Objekten sind lizensiert unter einer </w:t>
      </w:r>
      <w:hyperlink r:id="rId13" w:history="1">
        <w:r w:rsidR="00484D35" w:rsidRPr="000019F6">
          <w:rPr>
            <w:rStyle w:val="Hyperlink"/>
            <w:color w:val="8CBD3A"/>
            <w:sz w:val="18"/>
            <w:szCs w:val="18"/>
          </w:rPr>
          <w:t>Creative Commons Namensnennung - Weitergabe unter gleichen Bedingungen 4.0 International Lizenz</w:t>
        </w:r>
        <w:r w:rsidR="00484D35" w:rsidRPr="000019F6">
          <w:rPr>
            <w:rStyle w:val="Hyperlink"/>
            <w:sz w:val="18"/>
            <w:szCs w:val="18"/>
          </w:rPr>
          <w:t>.</w:t>
        </w:r>
      </w:hyperlink>
      <w:r w:rsidR="00484D35" w:rsidRPr="000019F6">
        <w:rPr>
          <w:sz w:val="18"/>
          <w:szCs w:val="18"/>
        </w:rPr>
        <w:t xml:space="preserve"> Scratch wurde entwickelt von der </w:t>
      </w:r>
      <w:proofErr w:type="spellStart"/>
      <w:r w:rsidR="00484D35" w:rsidRPr="000019F6">
        <w:rPr>
          <w:sz w:val="18"/>
          <w:szCs w:val="18"/>
        </w:rPr>
        <w:t>Lifelong</w:t>
      </w:r>
      <w:proofErr w:type="spellEnd"/>
      <w:r w:rsidR="00484D35" w:rsidRPr="000019F6">
        <w:rPr>
          <w:sz w:val="18"/>
          <w:szCs w:val="18"/>
        </w:rPr>
        <w:t xml:space="preserve"> Kindergarten Group, MIT Media Lab, </w:t>
      </w:r>
      <w:hyperlink r:id="rId14" w:history="1">
        <w:r w:rsidR="00484D35" w:rsidRPr="000019F6">
          <w:rPr>
            <w:rStyle w:val="Hyperlink"/>
            <w:color w:val="8CBD3A"/>
            <w:sz w:val="18"/>
            <w:szCs w:val="18"/>
          </w:rPr>
          <w:t>http://scratch.mit.edu</w:t>
        </w:r>
      </w:hyperlink>
      <w:bookmarkEnd w:id="0"/>
    </w:p>
    <w:sectPr w:rsidR="00345C52" w:rsidRPr="000019F6" w:rsidSect="003179DB">
      <w:headerReference w:type="default" r:id="rId15"/>
      <w:footerReference w:type="defaul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F1121" w14:textId="77777777" w:rsidR="00AB48B6" w:rsidRDefault="00AB48B6" w:rsidP="006D1346">
      <w:pPr>
        <w:spacing w:after="0" w:line="240" w:lineRule="auto"/>
      </w:pPr>
      <w:r>
        <w:separator/>
      </w:r>
    </w:p>
  </w:endnote>
  <w:endnote w:type="continuationSeparator" w:id="0">
    <w:p w14:paraId="25BD8C8C" w14:textId="77777777" w:rsidR="00AB48B6" w:rsidRDefault="00AB48B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63061365" w:rsidR="004850AB" w:rsidRPr="007E2D0D" w:rsidRDefault="008A162B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5BD5CF7" wp14:editId="0CFBEA7C">
          <wp:extent cx="838200" cy="295275"/>
          <wp:effectExtent l="0" t="0" r="0" b="9525"/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555715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066EC3">
      <w:rPr>
        <w:color w:val="808080" w:themeColor="background1" w:themeShade="80"/>
        <w:sz w:val="20"/>
        <w:szCs w:val="20"/>
      </w:rPr>
      <w:t>Mai 2022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94F84" w14:textId="77777777" w:rsidR="00AB48B6" w:rsidRDefault="00AB48B6" w:rsidP="006D1346">
      <w:pPr>
        <w:spacing w:after="0" w:line="240" w:lineRule="auto"/>
      </w:pPr>
      <w:r>
        <w:separator/>
      </w:r>
    </w:p>
  </w:footnote>
  <w:footnote w:type="continuationSeparator" w:id="0">
    <w:p w14:paraId="18F7DC52" w14:textId="77777777" w:rsidR="00AB48B6" w:rsidRDefault="00AB48B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D3E49"/>
    <w:multiLevelType w:val="hybridMultilevel"/>
    <w:tmpl w:val="05BC37D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4BE5"/>
    <w:multiLevelType w:val="hybridMultilevel"/>
    <w:tmpl w:val="C25E16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B3807"/>
    <w:multiLevelType w:val="hybridMultilevel"/>
    <w:tmpl w:val="493AA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F665B"/>
    <w:multiLevelType w:val="hybridMultilevel"/>
    <w:tmpl w:val="8668B4A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102BC7"/>
    <w:multiLevelType w:val="hybridMultilevel"/>
    <w:tmpl w:val="58E47C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C2A68"/>
    <w:multiLevelType w:val="hybridMultilevel"/>
    <w:tmpl w:val="C7BC206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8518568">
    <w:abstractNumId w:val="18"/>
  </w:num>
  <w:num w:numId="2" w16cid:durableId="1649478817">
    <w:abstractNumId w:val="23"/>
  </w:num>
  <w:num w:numId="3" w16cid:durableId="2002082292">
    <w:abstractNumId w:val="6"/>
  </w:num>
  <w:num w:numId="4" w16cid:durableId="450709933">
    <w:abstractNumId w:val="19"/>
  </w:num>
  <w:num w:numId="5" w16cid:durableId="1717505667">
    <w:abstractNumId w:val="26"/>
  </w:num>
  <w:num w:numId="6" w16cid:durableId="825779151">
    <w:abstractNumId w:val="24"/>
  </w:num>
  <w:num w:numId="7" w16cid:durableId="166945154">
    <w:abstractNumId w:val="15"/>
  </w:num>
  <w:num w:numId="8" w16cid:durableId="1090934505">
    <w:abstractNumId w:val="13"/>
  </w:num>
  <w:num w:numId="9" w16cid:durableId="755830202">
    <w:abstractNumId w:val="0"/>
  </w:num>
  <w:num w:numId="10" w16cid:durableId="1446996082">
    <w:abstractNumId w:val="12"/>
  </w:num>
  <w:num w:numId="11" w16cid:durableId="1507860335">
    <w:abstractNumId w:val="2"/>
  </w:num>
  <w:num w:numId="12" w16cid:durableId="1259480787">
    <w:abstractNumId w:val="21"/>
  </w:num>
  <w:num w:numId="13" w16cid:durableId="41828969">
    <w:abstractNumId w:val="1"/>
  </w:num>
  <w:num w:numId="14" w16cid:durableId="238947835">
    <w:abstractNumId w:val="8"/>
  </w:num>
  <w:num w:numId="15" w16cid:durableId="1096251506">
    <w:abstractNumId w:val="9"/>
  </w:num>
  <w:num w:numId="16" w16cid:durableId="2039356151">
    <w:abstractNumId w:val="14"/>
  </w:num>
  <w:num w:numId="17" w16cid:durableId="796605808">
    <w:abstractNumId w:val="11"/>
  </w:num>
  <w:num w:numId="18" w16cid:durableId="1742019895">
    <w:abstractNumId w:val="7"/>
  </w:num>
  <w:num w:numId="19" w16cid:durableId="2119257334">
    <w:abstractNumId w:val="3"/>
  </w:num>
  <w:num w:numId="20" w16cid:durableId="1879664969">
    <w:abstractNumId w:val="25"/>
  </w:num>
  <w:num w:numId="21" w16cid:durableId="1552425585">
    <w:abstractNumId w:val="17"/>
  </w:num>
  <w:num w:numId="22" w16cid:durableId="212690885">
    <w:abstractNumId w:val="16"/>
  </w:num>
  <w:num w:numId="23" w16cid:durableId="236600914">
    <w:abstractNumId w:val="22"/>
  </w:num>
  <w:num w:numId="24" w16cid:durableId="885676855">
    <w:abstractNumId w:val="4"/>
  </w:num>
  <w:num w:numId="25" w16cid:durableId="274483658">
    <w:abstractNumId w:val="5"/>
  </w:num>
  <w:num w:numId="26" w16cid:durableId="1918704705">
    <w:abstractNumId w:val="10"/>
  </w:num>
  <w:num w:numId="27" w16cid:durableId="18491039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19F6"/>
    <w:rsid w:val="0000775F"/>
    <w:rsid w:val="000159B5"/>
    <w:rsid w:val="00017751"/>
    <w:rsid w:val="00026157"/>
    <w:rsid w:val="00033CCB"/>
    <w:rsid w:val="00043DC6"/>
    <w:rsid w:val="00066EC3"/>
    <w:rsid w:val="00071419"/>
    <w:rsid w:val="00087065"/>
    <w:rsid w:val="000A1F43"/>
    <w:rsid w:val="000C507B"/>
    <w:rsid w:val="000E05E4"/>
    <w:rsid w:val="00105439"/>
    <w:rsid w:val="00126D3F"/>
    <w:rsid w:val="00131B9E"/>
    <w:rsid w:val="001723A1"/>
    <w:rsid w:val="00172DD0"/>
    <w:rsid w:val="00186A5F"/>
    <w:rsid w:val="001966C4"/>
    <w:rsid w:val="001C2D07"/>
    <w:rsid w:val="001F622A"/>
    <w:rsid w:val="00221D86"/>
    <w:rsid w:val="00230B3D"/>
    <w:rsid w:val="00244639"/>
    <w:rsid w:val="00264606"/>
    <w:rsid w:val="00264EA1"/>
    <w:rsid w:val="002811D7"/>
    <w:rsid w:val="00290F64"/>
    <w:rsid w:val="002927BC"/>
    <w:rsid w:val="002A4841"/>
    <w:rsid w:val="002D2939"/>
    <w:rsid w:val="002D423E"/>
    <w:rsid w:val="002D6813"/>
    <w:rsid w:val="002E6B0D"/>
    <w:rsid w:val="003046F2"/>
    <w:rsid w:val="003126E7"/>
    <w:rsid w:val="00315635"/>
    <w:rsid w:val="003179DB"/>
    <w:rsid w:val="00317CD8"/>
    <w:rsid w:val="00330DB0"/>
    <w:rsid w:val="00334221"/>
    <w:rsid w:val="00345C52"/>
    <w:rsid w:val="00376A3F"/>
    <w:rsid w:val="00381B15"/>
    <w:rsid w:val="003906DC"/>
    <w:rsid w:val="003E4F79"/>
    <w:rsid w:val="003F45B4"/>
    <w:rsid w:val="003F5E3B"/>
    <w:rsid w:val="00415B86"/>
    <w:rsid w:val="00417D4D"/>
    <w:rsid w:val="0042385F"/>
    <w:rsid w:val="00425762"/>
    <w:rsid w:val="00425F7B"/>
    <w:rsid w:val="00445135"/>
    <w:rsid w:val="004460AD"/>
    <w:rsid w:val="004841EC"/>
    <w:rsid w:val="00484D35"/>
    <w:rsid w:val="004850AB"/>
    <w:rsid w:val="00494093"/>
    <w:rsid w:val="004B0D19"/>
    <w:rsid w:val="004B35A7"/>
    <w:rsid w:val="004B3A1D"/>
    <w:rsid w:val="004C259A"/>
    <w:rsid w:val="004E0BD1"/>
    <w:rsid w:val="004E1902"/>
    <w:rsid w:val="004E2A64"/>
    <w:rsid w:val="00522501"/>
    <w:rsid w:val="005548C5"/>
    <w:rsid w:val="00554E24"/>
    <w:rsid w:val="00555715"/>
    <w:rsid w:val="005617A1"/>
    <w:rsid w:val="00582B89"/>
    <w:rsid w:val="0058639A"/>
    <w:rsid w:val="005A3752"/>
    <w:rsid w:val="005A78BE"/>
    <w:rsid w:val="005B212F"/>
    <w:rsid w:val="005E301E"/>
    <w:rsid w:val="005E5D30"/>
    <w:rsid w:val="005F3EAF"/>
    <w:rsid w:val="005F6623"/>
    <w:rsid w:val="0063498A"/>
    <w:rsid w:val="006464A2"/>
    <w:rsid w:val="00662D2C"/>
    <w:rsid w:val="00693FB8"/>
    <w:rsid w:val="006B2673"/>
    <w:rsid w:val="006B39C8"/>
    <w:rsid w:val="006C68CD"/>
    <w:rsid w:val="006D1346"/>
    <w:rsid w:val="006E07FD"/>
    <w:rsid w:val="00725A4D"/>
    <w:rsid w:val="007674A3"/>
    <w:rsid w:val="00767591"/>
    <w:rsid w:val="00767927"/>
    <w:rsid w:val="00775529"/>
    <w:rsid w:val="0078342D"/>
    <w:rsid w:val="00784AFE"/>
    <w:rsid w:val="00793006"/>
    <w:rsid w:val="00797246"/>
    <w:rsid w:val="007A6021"/>
    <w:rsid w:val="007B3BF9"/>
    <w:rsid w:val="007B54B7"/>
    <w:rsid w:val="007B74A2"/>
    <w:rsid w:val="007C07D0"/>
    <w:rsid w:val="007E2D0D"/>
    <w:rsid w:val="00844EA0"/>
    <w:rsid w:val="008508C6"/>
    <w:rsid w:val="00857C67"/>
    <w:rsid w:val="00871052"/>
    <w:rsid w:val="008A162B"/>
    <w:rsid w:val="008A360B"/>
    <w:rsid w:val="008A6407"/>
    <w:rsid w:val="008B14DF"/>
    <w:rsid w:val="008C0177"/>
    <w:rsid w:val="008E654B"/>
    <w:rsid w:val="008F0296"/>
    <w:rsid w:val="009072DF"/>
    <w:rsid w:val="00952B77"/>
    <w:rsid w:val="0096312A"/>
    <w:rsid w:val="00983AC1"/>
    <w:rsid w:val="00994BD9"/>
    <w:rsid w:val="009A20E1"/>
    <w:rsid w:val="009A67A4"/>
    <w:rsid w:val="009B1F75"/>
    <w:rsid w:val="009E1FF5"/>
    <w:rsid w:val="00A00FBD"/>
    <w:rsid w:val="00A01422"/>
    <w:rsid w:val="00A061E9"/>
    <w:rsid w:val="00A351BE"/>
    <w:rsid w:val="00A36CBF"/>
    <w:rsid w:val="00A43086"/>
    <w:rsid w:val="00A54097"/>
    <w:rsid w:val="00A57291"/>
    <w:rsid w:val="00A81F32"/>
    <w:rsid w:val="00AA35A0"/>
    <w:rsid w:val="00AB1C18"/>
    <w:rsid w:val="00AB48B6"/>
    <w:rsid w:val="00AC1454"/>
    <w:rsid w:val="00AC2022"/>
    <w:rsid w:val="00AC5E66"/>
    <w:rsid w:val="00AC61EF"/>
    <w:rsid w:val="00AE425D"/>
    <w:rsid w:val="00B116E1"/>
    <w:rsid w:val="00B45DB5"/>
    <w:rsid w:val="00B65416"/>
    <w:rsid w:val="00B73C44"/>
    <w:rsid w:val="00B7608A"/>
    <w:rsid w:val="00B82C64"/>
    <w:rsid w:val="00B92DDF"/>
    <w:rsid w:val="00BA3538"/>
    <w:rsid w:val="00BC2157"/>
    <w:rsid w:val="00BC7B29"/>
    <w:rsid w:val="00C020BB"/>
    <w:rsid w:val="00C06B3B"/>
    <w:rsid w:val="00C26C50"/>
    <w:rsid w:val="00C74D4B"/>
    <w:rsid w:val="00CA3FDA"/>
    <w:rsid w:val="00CA7665"/>
    <w:rsid w:val="00CC05C6"/>
    <w:rsid w:val="00CC6DC4"/>
    <w:rsid w:val="00CD6010"/>
    <w:rsid w:val="00CF190A"/>
    <w:rsid w:val="00D10AC8"/>
    <w:rsid w:val="00D31F35"/>
    <w:rsid w:val="00D61416"/>
    <w:rsid w:val="00D775E8"/>
    <w:rsid w:val="00DD35F9"/>
    <w:rsid w:val="00DE3722"/>
    <w:rsid w:val="00DF0DC5"/>
    <w:rsid w:val="00DF56A6"/>
    <w:rsid w:val="00E032F5"/>
    <w:rsid w:val="00E10441"/>
    <w:rsid w:val="00E16677"/>
    <w:rsid w:val="00E34A08"/>
    <w:rsid w:val="00E36D04"/>
    <w:rsid w:val="00E47FA6"/>
    <w:rsid w:val="00E64B3F"/>
    <w:rsid w:val="00E67B23"/>
    <w:rsid w:val="00E700F0"/>
    <w:rsid w:val="00EB5F95"/>
    <w:rsid w:val="00EB706E"/>
    <w:rsid w:val="00EC6E4C"/>
    <w:rsid w:val="00EE5290"/>
    <w:rsid w:val="00EF0090"/>
    <w:rsid w:val="00EF42B2"/>
    <w:rsid w:val="00F04A61"/>
    <w:rsid w:val="00F04E3E"/>
    <w:rsid w:val="00F13806"/>
    <w:rsid w:val="00F37CED"/>
    <w:rsid w:val="00F401A6"/>
    <w:rsid w:val="00F624E4"/>
    <w:rsid w:val="00F65F18"/>
    <w:rsid w:val="00F767EC"/>
    <w:rsid w:val="00F77CFC"/>
    <w:rsid w:val="00FC1954"/>
    <w:rsid w:val="00FD7F45"/>
    <w:rsid w:val="00FE1939"/>
    <w:rsid w:val="00FE54F4"/>
    <w:rsid w:val="00FF0776"/>
    <w:rsid w:val="00F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einLeerraum">
    <w:name w:val="No Spacing"/>
    <w:uiPriority w:val="1"/>
    <w:qFormat/>
    <w:rsid w:val="002D6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creativecommons.org/licenses/by-nc-sa/4.0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reativecommons.org/licenses/by-nc-sa/4.0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scratch.mit.ed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9043A-0B21-4893-A4BF-C9FF706A4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6</cp:revision>
  <cp:lastPrinted>2022-05-10T12:06:00Z</cp:lastPrinted>
  <dcterms:created xsi:type="dcterms:W3CDTF">2022-05-10T12:04:00Z</dcterms:created>
  <dcterms:modified xsi:type="dcterms:W3CDTF">2022-05-10T12:06:00Z</dcterms:modified>
</cp:coreProperties>
</file>